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85" w:rsidRDefault="008C0553">
      <w:pPr>
        <w:spacing w:line="364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国际高端养生养老休闲度假中心项目</w:t>
      </w:r>
    </w:p>
    <w:p w:rsidR="00002185" w:rsidRDefault="008C0553" w:rsidP="008C0553">
      <w:pPr>
        <w:spacing w:line="364" w:lineRule="atLeas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一、项目名称：</w:t>
      </w:r>
    </w:p>
    <w:p w:rsidR="00002185" w:rsidRDefault="008C0553" w:rsidP="008C0553">
      <w:pPr>
        <w:spacing w:line="36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国际高端养生养老休闲度假中心项目</w:t>
      </w:r>
    </w:p>
    <w:p w:rsidR="00002185" w:rsidRDefault="008C0553" w:rsidP="008C0553">
      <w:pPr>
        <w:spacing w:line="364" w:lineRule="atLeas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申报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单位：</w:t>
      </w:r>
    </w:p>
    <w:p w:rsidR="00002185" w:rsidRDefault="008C0553" w:rsidP="008C0553">
      <w:pPr>
        <w:spacing w:line="36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垣曲县人民政府</w:t>
      </w:r>
    </w:p>
    <w:p w:rsidR="00002185" w:rsidRDefault="008C0553" w:rsidP="008C0553">
      <w:pPr>
        <w:spacing w:line="364" w:lineRule="atLeas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申报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单位简况：</w:t>
      </w:r>
    </w:p>
    <w:p w:rsidR="00002185" w:rsidRDefault="008C0553" w:rsidP="008C0553">
      <w:pPr>
        <w:spacing w:line="36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垣曲县地处中条山麓，黄河岸畔，是山西省与河南省的交界处，国土总面积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1620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平方公里，总人口</w:t>
      </w:r>
      <w:r>
        <w:rPr>
          <w:rFonts w:ascii="仿宋_GB2312" w:eastAsia="仿宋_GB2312" w:hAnsi="仿宋_GB2312" w:cs="仿宋_GB2312" w:hint="eastAsia"/>
          <w:sz w:val="32"/>
          <w:szCs w:val="32"/>
        </w:rPr>
        <w:t>23.1</w:t>
      </w:r>
      <w:r>
        <w:rPr>
          <w:rFonts w:ascii="仿宋_GB2312" w:eastAsia="仿宋_GB2312" w:hAnsi="仿宋_GB2312" w:cs="仿宋_GB2312" w:hint="eastAsia"/>
          <w:sz w:val="32"/>
          <w:szCs w:val="32"/>
        </w:rPr>
        <w:t>万。</w:t>
      </w:r>
    </w:p>
    <w:p w:rsidR="00002185" w:rsidRDefault="008C0553" w:rsidP="008C0553">
      <w:pPr>
        <w:numPr>
          <w:ilvl w:val="0"/>
          <w:numId w:val="1"/>
        </w:numPr>
        <w:spacing w:line="364" w:lineRule="atLeas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项目概况：</w:t>
      </w:r>
    </w:p>
    <w:p w:rsidR="00002185" w:rsidRDefault="008C0553">
      <w:pPr>
        <w:spacing w:line="364" w:lineRule="atLeast"/>
        <w:ind w:firstLine="642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（一）项目内容</w:t>
      </w:r>
    </w:p>
    <w:p w:rsidR="00002185" w:rsidRDefault="008C0553">
      <w:pPr>
        <w:spacing w:line="364" w:lineRule="atLeast"/>
        <w:ind w:firstLine="642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、项目背景概况：</w:t>
      </w:r>
    </w:p>
    <w:p w:rsidR="00002185" w:rsidRDefault="008C0553" w:rsidP="008C0553">
      <w:pPr>
        <w:spacing w:line="36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该项目位于新城镇左家湾，总面积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22.47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平方公里，具有优越的休闲度假条件。当地有丰富的自然资源和独特的人文资源，空气清新，环境优美，景色旖旎。</w:t>
      </w:r>
    </w:p>
    <w:p w:rsidR="00002185" w:rsidRDefault="00002185">
      <w:pPr>
        <w:spacing w:line="364" w:lineRule="atLeast"/>
        <w:ind w:firstLine="642"/>
        <w:rPr>
          <w:rFonts w:ascii="仿宋_GB2312" w:eastAsia="仿宋_GB2312" w:hAnsi="仿宋_GB2312" w:cs="仿宋_GB2312"/>
          <w:b/>
          <w:sz w:val="32"/>
          <w:szCs w:val="32"/>
        </w:rPr>
      </w:pPr>
    </w:p>
    <w:p w:rsidR="00002185" w:rsidRDefault="008C0553" w:rsidP="008C0553">
      <w:pPr>
        <w:spacing w:line="364" w:lineRule="atLeas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建设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内容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及规模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项目总投资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亿元，规划建设用地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sz w:val="32"/>
          <w:szCs w:val="32"/>
        </w:rPr>
        <w:t>亩，主要以养生养老业为主，覆盖旅游、医疗保健、文化教育、休闲娱乐、生态运动等多种产业为内容的复合型养生养老旅游度假中心。</w:t>
      </w:r>
    </w:p>
    <w:p w:rsidR="00002185" w:rsidRDefault="008C0553" w:rsidP="008C0553">
      <w:pPr>
        <w:spacing w:line="364" w:lineRule="atLeas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是从预测及效益分析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随着老龄化程度的加剧，老年人口数量的增加，老年人需求范围的扩大和需求层次的提高，老龄休闲度假产业的市场份额在国民经济的各行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业中所占比例不断上升，从而使其成为经济的新的增长点。</w:t>
      </w:r>
    </w:p>
    <w:p w:rsidR="00002185" w:rsidRDefault="008C0553" w:rsidP="008C0553">
      <w:pPr>
        <w:spacing w:line="364" w:lineRule="atLeas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五、项目进展情况：</w:t>
      </w:r>
    </w:p>
    <w:p w:rsidR="00002185" w:rsidRDefault="008C0553" w:rsidP="008C0553">
      <w:pPr>
        <w:spacing w:line="36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（一）政策：符合国家产业政策及山西省产业规划。</w:t>
      </w:r>
    </w:p>
    <w:p w:rsidR="00002185" w:rsidRDefault="008C0553" w:rsidP="008C0553">
      <w:pPr>
        <w:spacing w:line="36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（二）核准（备案）：正在办理。</w:t>
      </w:r>
    </w:p>
    <w:p w:rsidR="00002185" w:rsidRDefault="008C0553" w:rsidP="008C0553">
      <w:pPr>
        <w:spacing w:line="36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（三）土地、环保：符合环保政策，正在办理相关手续。</w:t>
      </w:r>
    </w:p>
    <w:p w:rsidR="00002185" w:rsidRDefault="008C0553" w:rsidP="008C0553">
      <w:pPr>
        <w:spacing w:line="364" w:lineRule="atLeas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六、拟引资方式：</w:t>
      </w:r>
    </w:p>
    <w:p w:rsidR="00002185" w:rsidRDefault="008C0553" w:rsidP="008C0553">
      <w:pPr>
        <w:spacing w:line="364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合资、合作、独资均可。</w:t>
      </w:r>
    </w:p>
    <w:p w:rsidR="00002185" w:rsidRDefault="00002185">
      <w:pPr>
        <w:rPr>
          <w:rFonts w:ascii="仿宋_GB2312" w:eastAsia="仿宋_GB2312" w:hAnsi="仿宋_GB2312" w:cs="仿宋_GB2312"/>
          <w:sz w:val="32"/>
          <w:szCs w:val="32"/>
        </w:rPr>
      </w:pPr>
    </w:p>
    <w:p w:rsidR="00002185" w:rsidRDefault="00002185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02185" w:rsidSect="00002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8550"/>
    <w:multiLevelType w:val="singleLevel"/>
    <w:tmpl w:val="58958550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39151C8"/>
    <w:rsid w:val="00002185"/>
    <w:rsid w:val="00157549"/>
    <w:rsid w:val="00485028"/>
    <w:rsid w:val="00555F0E"/>
    <w:rsid w:val="00823F42"/>
    <w:rsid w:val="008C0553"/>
    <w:rsid w:val="00A51B18"/>
    <w:rsid w:val="0743552A"/>
    <w:rsid w:val="13636AE4"/>
    <w:rsid w:val="239151C8"/>
    <w:rsid w:val="27E428AC"/>
    <w:rsid w:val="328B2FD3"/>
    <w:rsid w:val="33E30EE0"/>
    <w:rsid w:val="3D437FA5"/>
    <w:rsid w:val="4883424A"/>
    <w:rsid w:val="4D5205BA"/>
    <w:rsid w:val="54B04CE1"/>
    <w:rsid w:val="64D80A42"/>
    <w:rsid w:val="7C35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0021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2015-12-23T07:09:00Z</dcterms:created>
  <dcterms:modified xsi:type="dcterms:W3CDTF">2017-04-28T08:23:00Z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